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3E3" w:rsidRDefault="005863E3" w:rsidP="005863E3">
      <w:pPr>
        <w:spacing w:after="0" w:line="240" w:lineRule="auto"/>
        <w:ind w:left="10620" w:firstLine="708"/>
        <w:rPr>
          <w:rFonts w:ascii="Times New Roman" w:hAnsi="Times New Roman" w:cs="Times New Roman"/>
          <w:b/>
          <w:bCs/>
          <w:sz w:val="20"/>
          <w:szCs w:val="20"/>
        </w:rPr>
      </w:pPr>
      <w:r w:rsidRPr="005863E3">
        <w:rPr>
          <w:rFonts w:ascii="Times New Roman" w:hAnsi="Times New Roman" w:cs="Times New Roman"/>
          <w:b/>
          <w:bCs/>
          <w:sz w:val="20"/>
          <w:szCs w:val="20"/>
        </w:rPr>
        <w:t>załącznik nr 6a do SWZ</w:t>
      </w:r>
    </w:p>
    <w:p w:rsidR="00904ED6" w:rsidRDefault="005863E3" w:rsidP="005863E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863E3">
        <w:rPr>
          <w:rFonts w:ascii="Times New Roman" w:hAnsi="Times New Roman" w:cs="Times New Roman"/>
          <w:b/>
          <w:bCs/>
          <w:sz w:val="20"/>
          <w:szCs w:val="20"/>
        </w:rPr>
        <w:t>SZCZEGÓŁOWY OPIS PRZEDMIOTRU ZAMÓ</w:t>
      </w:r>
      <w:r>
        <w:rPr>
          <w:rFonts w:ascii="Times New Roman" w:hAnsi="Times New Roman" w:cs="Times New Roman"/>
          <w:b/>
          <w:bCs/>
          <w:sz w:val="20"/>
          <w:szCs w:val="20"/>
        </w:rPr>
        <w:t>WIENIA –ZADANIE 1 APARAT ULTRASONOGRAFICZNY  - 1 SZT.</w:t>
      </w:r>
    </w:p>
    <w:p w:rsidR="005863E3" w:rsidRDefault="005863E3" w:rsidP="005863E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04ED6" w:rsidRDefault="005863E3" w:rsidP="005863E3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Cs/>
          <w:sz w:val="20"/>
          <w:szCs w:val="20"/>
          <w:lang w:val="de-DE"/>
        </w:rPr>
      </w:pPr>
      <w:r>
        <w:rPr>
          <w:rFonts w:ascii="Times New Roman" w:hAnsi="Times New Roman" w:cs="Times New Roman"/>
          <w:bCs/>
          <w:sz w:val="20"/>
          <w:szCs w:val="20"/>
          <w:lang w:val="de-DE"/>
        </w:rPr>
        <w:t>Pełna nazwa oferowanego urządzenia:……………………………………………………</w:t>
      </w:r>
      <w:r w:rsidR="00741024">
        <w:rPr>
          <w:rFonts w:ascii="Times New Roman" w:hAnsi="Times New Roman" w:cs="Times New Roman"/>
          <w:bCs/>
          <w:sz w:val="20"/>
          <w:szCs w:val="20"/>
          <w:lang w:val="de-DE"/>
        </w:rPr>
        <w:t>……….</w:t>
      </w:r>
      <w:r>
        <w:rPr>
          <w:rFonts w:ascii="Times New Roman" w:hAnsi="Times New Roman" w:cs="Times New Roman"/>
          <w:bCs/>
          <w:sz w:val="20"/>
          <w:szCs w:val="20"/>
          <w:lang w:val="de-DE"/>
        </w:rPr>
        <w:t xml:space="preserve"> </w:t>
      </w:r>
    </w:p>
    <w:p w:rsidR="005863E3" w:rsidRDefault="00741024" w:rsidP="005863E3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Cs/>
          <w:sz w:val="20"/>
          <w:szCs w:val="20"/>
          <w:lang w:val="de-DE"/>
        </w:rPr>
      </w:pPr>
      <w:r>
        <w:rPr>
          <w:rFonts w:ascii="Times New Roman" w:hAnsi="Times New Roman" w:cs="Times New Roman"/>
          <w:bCs/>
          <w:sz w:val="20"/>
          <w:szCs w:val="20"/>
          <w:lang w:val="de-DE"/>
        </w:rPr>
        <w:t>Typ, model (podać):……………………………………………………………………………….</w:t>
      </w:r>
    </w:p>
    <w:p w:rsidR="005863E3" w:rsidRPr="00741024" w:rsidRDefault="00741024" w:rsidP="00741024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Cs/>
          <w:sz w:val="20"/>
          <w:szCs w:val="20"/>
          <w:lang w:val="de-DE"/>
        </w:rPr>
      </w:pPr>
      <w:r>
        <w:rPr>
          <w:rFonts w:ascii="Times New Roman" w:hAnsi="Times New Roman" w:cs="Times New Roman"/>
          <w:bCs/>
          <w:sz w:val="20"/>
          <w:szCs w:val="20"/>
          <w:lang w:val="de-DE"/>
        </w:rPr>
        <w:t>Producent</w:t>
      </w:r>
      <w:r w:rsidR="00656B90">
        <w:rPr>
          <w:rFonts w:ascii="Times New Roman" w:hAnsi="Times New Roman" w:cs="Times New Roman"/>
          <w:bCs/>
          <w:sz w:val="20"/>
          <w:szCs w:val="20"/>
          <w:lang w:val="de-DE"/>
        </w:rPr>
        <w:t>, kraj pochodzenia</w:t>
      </w:r>
      <w:r>
        <w:rPr>
          <w:rFonts w:ascii="Times New Roman" w:hAnsi="Times New Roman" w:cs="Times New Roman"/>
          <w:bCs/>
          <w:sz w:val="20"/>
          <w:szCs w:val="20"/>
          <w:lang w:val="de-DE"/>
        </w:rPr>
        <w:t xml:space="preserve"> (podać)</w:t>
      </w:r>
      <w:r w:rsidR="00656B90">
        <w:rPr>
          <w:rFonts w:ascii="Times New Roman" w:hAnsi="Times New Roman" w:cs="Times New Roman"/>
          <w:bCs/>
          <w:sz w:val="20"/>
          <w:szCs w:val="20"/>
          <w:lang w:val="de-DE"/>
        </w:rPr>
        <w:t>:……………………………………………………………..</w:t>
      </w:r>
    </w:p>
    <w:p w:rsidR="005863E3" w:rsidRPr="005863E3" w:rsidRDefault="005863E3" w:rsidP="005863E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5863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Sposób wypełniania tabeli: </w:t>
      </w:r>
    </w:p>
    <w:p w:rsidR="005863E3" w:rsidRDefault="005863E3" w:rsidP="005863E3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5863E3">
        <w:rPr>
          <w:rFonts w:ascii="Times New Roman" w:eastAsia="Times New Roman" w:hAnsi="Times New Roman" w:cs="Times New Roman"/>
          <w:color w:val="auto"/>
          <w:bdr w:val="none" w:sz="0" w:space="0" w:color="auto"/>
        </w:rPr>
        <w:t>W przypadku gdy w kolumnie „PARAMETR WYMAGANY” występuje „TAK” Wykonawca w kolumnie „PARAMETR OFEROWANY  wpisuje „TAK”,</w:t>
      </w:r>
    </w:p>
    <w:p w:rsidR="005863E3" w:rsidRPr="00BA7D6A" w:rsidRDefault="005863E3" w:rsidP="00BA7D6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BA7D6A">
        <w:rPr>
          <w:rFonts w:ascii="Times New Roman" w:eastAsia="Times New Roman" w:hAnsi="Times New Roman" w:cs="Times New Roman"/>
          <w:color w:val="auto"/>
          <w:bdr w:val="none" w:sz="0" w:space="0" w:color="auto"/>
        </w:rPr>
        <w:t>W przypadku gdy w kolumnie „PARAMETR WYMAGANY” występuje  „TAK, podać”  Wykonawca w kolumnie „PARAMETR OFEROWANY wpisuje TAK oraz podaje wymagane informacje dotyczące oferowanego urządzenia.</w:t>
      </w:r>
    </w:p>
    <w:tbl>
      <w:tblPr>
        <w:tblStyle w:val="TableNormal"/>
        <w:tblW w:w="13324" w:type="dxa"/>
        <w:tblInd w:w="27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850"/>
        <w:gridCol w:w="5670"/>
        <w:gridCol w:w="2268"/>
        <w:gridCol w:w="4536"/>
      </w:tblGrid>
      <w:tr w:rsidR="00904ED6" w:rsidRPr="005863E3" w:rsidTr="00741024">
        <w:trPr>
          <w:trHeight w:val="304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wymagane aparatu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5863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904ED6" w:rsidRPr="005863E3" w:rsidTr="00741024">
        <w:trPr>
          <w:trHeight w:val="58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Urządzenie fabrycznie nowe, nieużywane do prezentacji, rok produkcji 2026, wyklucza się aparaty demo,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rekondycjonowane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itd.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741024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53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Aparat USG dedykowany na blok operacyjny, oddziały intensywnej terapii, anestezjologii, medycyny ratunkowej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741024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1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Aparat o czasie uruchamiania poniżej 60s od włączenia i poniżej 10s z trybu czuwania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741024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105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Dotykowy, płaski monitor obrazowy wysokiej rozdzielczości min. 1920x1024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pixeli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, kolorowy, cyfrowy typu LCD, LED lub OLED o przekątnej ekranu min 15", służący do sterowania aparatem, bez wystających pokręteł i klawiszy, całkowicie zmywalny.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741024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Aparat wyposażony w czujnik natężenia oświetlenia pozwalający na automatyczne dostosowanie jasności obrazu do warunk</w:t>
            </w:r>
            <w:r w:rsidR="00741024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 xml:space="preserve">ów 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otoczenia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741024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Min. 3 aktywne, jednakowe gniazda do podłączenia głowic obrazowych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741024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1024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34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Możliwość jednoczesnego podłączenia wszystkich oferowanych głowic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741024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6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Zainstalowane w aparacie oprogramowanie do sprawdzania jakoś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ci g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łowic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741024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54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Zasilanie akumulatorowe zapewniające ponad 110 minut normalnej pracy aparatu.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741024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1024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38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Wyświetlacz stanu naładowania baterii i pozostałego czasu pracy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741024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5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Ciężar aparatu wraz z wbudowanym akumulatorem (bez głowic) poniżej 7 kg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741024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1024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6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Minimalny częstotliwości pracy aparatu wynikający z częstotliwości pracy głowic 2,0-22,0 MHz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0E305F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05F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Wbudowany dysk stały (SSD) o pojemności min. 120 GB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0E305F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05F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Długość filmu w pamięci CINE min. 160 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0E305F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05F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57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Dedykowany w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zek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jezdny do aparatu z regulacją wysokości min. 35 cm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0E305F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05F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2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Zasilanie 230 VAC 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rtl/>
              </w:rPr>
              <w:t>±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10%, 50Hz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0E305F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Wbudowana ładowarka akumulatora ultrasonografu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0E305F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37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741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Maksymalne wymiary podstawy 55x55 cm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0E305F" w:rsidP="00741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05F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210"/>
        </w:trPr>
        <w:tc>
          <w:tcPr>
            <w:tcW w:w="133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en-US"/>
              </w:rPr>
              <w:t>OBRAZOWANIE I PREZENTACJA OBRAZU</w:t>
            </w:r>
          </w:p>
        </w:tc>
      </w:tr>
      <w:tr w:rsidR="00904ED6" w:rsidRPr="005863E3" w:rsidTr="00741024">
        <w:trPr>
          <w:trHeight w:val="2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0E3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0E305F" w:rsidRDefault="00A809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30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B-</w:t>
            </w:r>
            <w:proofErr w:type="spellStart"/>
            <w:r w:rsidRPr="000E30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</w:t>
            </w:r>
            <w:proofErr w:type="spellEnd"/>
            <w:r w:rsidRPr="000E30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(2D)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0E3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Min. 8 stref regulacji wzmocnienia TGC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19D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0E3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Zakres dynamiki obrazu B obejmujący przedział min. 40 - 100dB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19D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0E3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Głębokość obrazowania aparatu min. od 2,0 – 35,0 cm.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19D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44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0E3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Obrazowanie w układzie skrzyżowanych ultradźwięk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w (nadawanie i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odbi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r)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66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0E3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Automatyczna optymalizacja przy pomocy jednego przycisku parametr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w obrazu 2D (min. wzmocnienie) i PWD (min. skala i linia bazowa)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19D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5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0E3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Cyfrowa filtracja szum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w  – wygładzanie ziarnistości obrazu B bez utraty rozdzielczości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0E3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Zoom dla obraz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w „na żywo" i zatrzymanych.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38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0E3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Obrazowanie harmoniczne na wszystkich oferowanych głowicach.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20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0E3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eastAsia="Century Gothic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Oprogramowanie do badań min.</w:t>
            </w:r>
          </w:p>
          <w:p w:rsidR="00904ED6" w:rsidRPr="005863E3" w:rsidRDefault="00A80995">
            <w:pPr>
              <w:spacing w:after="0" w:line="240" w:lineRule="auto"/>
              <w:rPr>
                <w:rFonts w:ascii="Times New Roman" w:eastAsia="Century Gothic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- Brzusznych</w:t>
            </w:r>
          </w:p>
          <w:p w:rsidR="00904ED6" w:rsidRPr="005863E3" w:rsidRDefault="00A80995">
            <w:pPr>
              <w:spacing w:after="0" w:line="240" w:lineRule="auto"/>
              <w:rPr>
                <w:rFonts w:ascii="Times New Roman" w:eastAsia="Century Gothic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- Kardiologicznych  </w:t>
            </w:r>
          </w:p>
          <w:p w:rsidR="00904ED6" w:rsidRPr="005863E3" w:rsidRDefault="00A80995">
            <w:pPr>
              <w:spacing w:after="0" w:line="240" w:lineRule="auto"/>
              <w:rPr>
                <w:rFonts w:ascii="Times New Roman" w:eastAsia="Century Gothic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- Op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łucnej</w:t>
            </w:r>
            <w:proofErr w:type="spellEnd"/>
          </w:p>
          <w:p w:rsidR="00904ED6" w:rsidRPr="005863E3" w:rsidRDefault="00A80995">
            <w:pPr>
              <w:spacing w:after="0" w:line="240" w:lineRule="auto"/>
              <w:rPr>
                <w:rFonts w:ascii="Times New Roman" w:eastAsia="Century Gothic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  <w:lang w:val="da-DK"/>
              </w:rPr>
              <w:t>- Mi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ęśniowo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– szkieletowych</w:t>
            </w:r>
          </w:p>
          <w:p w:rsidR="00904ED6" w:rsidRPr="005863E3" w:rsidRDefault="00A80995">
            <w:pPr>
              <w:spacing w:after="0" w:line="240" w:lineRule="auto"/>
              <w:rPr>
                <w:rFonts w:ascii="Times New Roman" w:eastAsia="Century Gothic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- Nerw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</w:p>
          <w:p w:rsidR="00904ED6" w:rsidRPr="005863E3" w:rsidRDefault="00A80995">
            <w:pPr>
              <w:spacing w:after="0" w:line="240" w:lineRule="auto"/>
              <w:rPr>
                <w:rFonts w:ascii="Times New Roman" w:eastAsia="Century Gothic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- Procedur interwencyjnych</w:t>
            </w:r>
          </w:p>
          <w:p w:rsidR="00904ED6" w:rsidRPr="005863E3" w:rsidRDefault="00A80995">
            <w:pPr>
              <w:spacing w:after="0" w:line="240" w:lineRule="auto"/>
              <w:rPr>
                <w:rFonts w:ascii="Times New Roman" w:eastAsia="Century Gothic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Ma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łych narząd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</w:p>
          <w:p w:rsidR="00904ED6" w:rsidRPr="005863E3" w:rsidRDefault="00A80995">
            <w:pPr>
              <w:spacing w:after="0" w:line="240" w:lineRule="auto"/>
              <w:rPr>
                <w:rFonts w:ascii="Times New Roman" w:eastAsia="Century Gothic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- Naczyniowych</w:t>
            </w:r>
          </w:p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- Kardiologicznych przezprzełykowych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2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3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0E3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M-</w:t>
            </w:r>
            <w:proofErr w:type="spellStart"/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0E3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Liczba ustawień różnych prędkości prezentacji w trybie M-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&gt; 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19D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34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0E3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Anatomiczny M-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w czasie rzeczywistym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46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0E3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Możliwość wprowadzenia obrazowania M-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i anatomiczny M-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na pętlach obrazowych 2D odtwarzanych z pamięci aparatu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40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0E3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M-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i anatomiczny M-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w trybie kolorowego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dopplera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2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0E3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Doppler Kolorowy (CD)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38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Ilość map kolor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w minimum 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19D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39119D">
        <w:trPr>
          <w:trHeight w:val="78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Możliwość jednoczesnej prezentacji w czasie rzeczywistym na podzielonym ekranie obrazu w trybie B i w trybie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B+kolor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doppler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Doppler spektralny z falą pulsacyjną </w:t>
            </w:r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(PWD)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69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Maksymalna mierzona prędkość przy zerowym kącie korekcji w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dopplerze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pulsacyjnym  ≥ 8,5 m/s.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19D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Regulacja wielkości bramki w zakresie min. 1 – 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15 mm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19D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38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Korekcja kąta min. 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± 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19D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Triplex-mode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(B+CD/PD+PWD) w czasie rzeczywistym.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Doppler spektralny z falą ciągłą </w:t>
            </w:r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(CWD)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47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Maksymalna mierzona prędkość przy zerowym kącie korekcji w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dopplerze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ciągłym  ≥ 13,0 m/s.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19D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Triplex-mode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(B+CD/PD+CWD) w czasie rzeczywistym.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34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Kolorowy i spektralny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doppler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tkankowy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6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Obrazowanie z poprawą wizualizacji igły biopsyjnej, z regulacją kąta padania wiązki ultradźwiękowej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210"/>
        </w:trPr>
        <w:tc>
          <w:tcPr>
            <w:tcW w:w="133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POMIARY</w:t>
            </w:r>
          </w:p>
        </w:tc>
      </w:tr>
      <w:tr w:rsidR="00904ED6" w:rsidRPr="005863E3" w:rsidTr="000E305F">
        <w:trPr>
          <w:trHeight w:val="9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eastAsia="Century Gothic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Pakiet pomiarowy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og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lny: Dystans,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obw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d, powierzchnia, zwężenie,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ką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ty</w:t>
            </w:r>
          </w:p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Dedykowane pomiary: Kardiologiczne, mięśniowo-szkieletowe, naczyniowe.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54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Automatyczny obrys spektrum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dopplera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i automatyczne wyznaczenie parametr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w przepływu (minimum PI, RI, PS, ED, HR)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167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eastAsia="Century Gothic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Pomiary automatyczne:</w:t>
            </w:r>
          </w:p>
          <w:p w:rsidR="00904ED6" w:rsidRPr="005863E3" w:rsidRDefault="00A80995">
            <w:pPr>
              <w:spacing w:after="0" w:line="240" w:lineRule="auto"/>
              <w:rPr>
                <w:rFonts w:ascii="Times New Roman" w:eastAsia="Century Gothic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- automatyczny pomiar CO (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cardiac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output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) oraz VTI </w:t>
            </w:r>
          </w:p>
          <w:p w:rsidR="00904ED6" w:rsidRPr="005863E3" w:rsidRDefault="00A80995">
            <w:pPr>
              <w:spacing w:after="0" w:line="240" w:lineRule="auto"/>
              <w:rPr>
                <w:rFonts w:ascii="Times New Roman" w:eastAsia="Century Gothic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- automatyczny pomiar średnicy żył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 g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łównej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dolnej w czasie rzeczywistym (IVC) podczas cykli oddechowych</w:t>
            </w:r>
          </w:p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- automatyczna detekcja linii B (B-lines) z możliwością przyporządkowania konkretnego wyniku do odpowiadającego segmentu płuc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27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Oparte na sztucznej inteligencji obrazowanie umożliwiające identyfikację anatomii nerw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regionalnej anestezji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6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Oprogramowanie do wyznaczania rozmiaru cewnika na podstawie pomiaru średnicy naczynia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210"/>
        </w:trPr>
        <w:tc>
          <w:tcPr>
            <w:tcW w:w="133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GŁ</w:t>
            </w:r>
            <w:r w:rsidRPr="005863E3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de-DE"/>
              </w:rPr>
              <w:t>OWICE ULTRAD</w:t>
            </w:r>
            <w:r w:rsidRPr="005863E3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Ź</w:t>
            </w:r>
            <w:r w:rsidRPr="005863E3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en-US"/>
              </w:rPr>
              <w:t>WI</w:t>
            </w:r>
            <w:r w:rsidRPr="005863E3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Ę</w:t>
            </w:r>
            <w:r w:rsidRPr="005863E3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de-DE"/>
              </w:rPr>
              <w:t>KOWE</w:t>
            </w:r>
          </w:p>
        </w:tc>
      </w:tr>
      <w:tr w:rsidR="00904ED6" w:rsidRPr="005863E3" w:rsidTr="000E305F">
        <w:trPr>
          <w:trHeight w:val="56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GŁOWICA CONVEX 2D szerokopasmowa, ze zmianą częstotliwością pracy do badań brzusznych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39119D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19D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  <w:r w:rsidR="00BA7D6A">
              <w:rPr>
                <w:rFonts w:ascii="Times New Roman" w:hAnsi="Times New Roman" w:cs="Times New Roman"/>
                <w:sz w:val="20"/>
                <w:szCs w:val="20"/>
              </w:rPr>
              <w:t xml:space="preserve"> typ głowicy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6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Zakres częstotliwości obrazowania obejmujący przedział min. 2,0 – 5,0 MHz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39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2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Minimum 190 kryształów tworzą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ązkę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ultrad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źwiękową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w głowicy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2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Kąt pola obrazowania &gt; 65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40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Głębokość obrazowania &gt; 35 cm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96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GŁOWICA LINIOWA szerokopasmowa, ze zmianą częstotliwości pracy wykonana w technice pojedynczego, spolaryzowanego kryształu (np. </w:t>
            </w:r>
            <w:proofErr w:type="spellStart"/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PureWave</w:t>
            </w:r>
            <w:proofErr w:type="spellEnd"/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Single </w:t>
            </w:r>
            <w:proofErr w:type="spellStart"/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Crystal</w:t>
            </w:r>
            <w:proofErr w:type="spellEnd"/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lub r</w:t>
            </w:r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_tradnl"/>
              </w:rPr>
              <w:t>ó</w:t>
            </w:r>
            <w:proofErr w:type="spellStart"/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wnoważ</w:t>
            </w:r>
            <w:proofErr w:type="spellEnd"/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ne)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typ głowicy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3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Zakres częstotliwości pracy głowicy obejmujący przedział min. 5.0 - 19,0 MHz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33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Ilość kryształów w głowicy min. 190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Szerokość pola obrazowania z zakresu min. 37-41 mm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31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Konfigurowalne przyciski w korpusie głowicy – min. 4 przyciski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2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Obrazowanie trapezowe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28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Obrazowanie panoramiczne w trybie B – min. 50 cm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54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BEZPRZEWODOWA G</w:t>
            </w:r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ŁOWICA (dopuszcza się jedną głowicę </w:t>
            </w:r>
            <w:proofErr w:type="spellStart"/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convex</w:t>
            </w:r>
            <w:proofErr w:type="spellEnd"/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-linia lub dwie osobne </w:t>
            </w:r>
            <w:proofErr w:type="spellStart"/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convex</w:t>
            </w:r>
            <w:proofErr w:type="spellEnd"/>
            <w:r w:rsidRPr="005863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 linia)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typ głowicy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1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GŁOWICA CONVEX 2D szerokopasmowa do badań brzusznych, zakres częstotliwości pracy obejmujący przedział 2,5 – 4,5 MHz, ilość kryształów w głowicy min. 125, kąt pola skanowania min. 55 stopni,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BA7D6A">
        <w:trPr>
          <w:trHeight w:val="34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GŁOWICA LINIOWA 2D, zakres częstotliwości obejmujący przedział 5,0 – 12,0 MHz, ilość kryształów w głowicy min. 190, szerokość pola obrazowania z zakresu 37-41 mm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39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Zintegrowana z aparatem bezprzewodowa ładowarka do głowicy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210"/>
        </w:trPr>
        <w:tc>
          <w:tcPr>
            <w:tcW w:w="133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de-DE"/>
              </w:rPr>
              <w:t>ARCHIWIZACJA</w:t>
            </w:r>
          </w:p>
        </w:tc>
      </w:tr>
      <w:tr w:rsidR="00904ED6" w:rsidRPr="005863E3" w:rsidTr="00741024">
        <w:trPr>
          <w:trHeight w:val="6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BA7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Możliwość zapisu obraz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w na pamięci USB w formatach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avi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jpeg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.  – min. 3 porty USB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10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BA7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Archiwizacja danych pacjent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w, raport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w i obraz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w na lokalnym dysku SSD ultrasonografu. Wielkość partycji przeznaczona na archiwum min. 60 GB.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wielkość dysku przeznaczonego na archiwum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22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BA7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Gniazdo na dodatkowy monitor w standardzie HDMI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BA7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Gniazdo internetowe do przesyłania danych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2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BA7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Interface sieciowy DICOM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210"/>
        </w:trPr>
        <w:tc>
          <w:tcPr>
            <w:tcW w:w="133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MOŻ</w:t>
            </w:r>
            <w:r w:rsidRPr="005863E3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de-DE"/>
              </w:rPr>
              <w:t>LIWO</w:t>
            </w:r>
            <w:r w:rsidRPr="005863E3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Ś</w:t>
            </w:r>
            <w:r w:rsidRPr="005863E3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de-DE"/>
              </w:rPr>
              <w:t>CI ROZBUDOWY</w:t>
            </w:r>
          </w:p>
        </w:tc>
      </w:tr>
      <w:tr w:rsidR="00904ED6" w:rsidRPr="005863E3" w:rsidTr="000E305F">
        <w:trPr>
          <w:trHeight w:val="64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BA7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Głowica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mikroconvex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o zakresie częstotliwości obejmującym przedział min. 6.0 - 13,0 MHz, kąt pola obrazowania &gt; 125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°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, głębokość obrazowania &gt; 14 cm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typ głowicy i parametry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2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BA7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Głowica przezprzełykowa do badania pacjent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w dorosłych o zakresie częstotliwości obejmującym przedział min. 3,5 – 7,5 MHz, kąt obrazowania min. 90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°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, regulacja płaszczyzny skanowania 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± 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 typ głowicy i parametry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BA7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Głowica liniowa typu „hokej” wieloczęstotliwościowa ze zmienną częstotliwością pracy min. 9 – 16 MHz, min. 160 kryształów tworzą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ązkę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ultrad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źwiękową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w głowicy, szerokość pola obrazowania z zakresu min. 24-27 mm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 typ głowicy i parametry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741024">
        <w:trPr>
          <w:trHeight w:val="12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BA7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Głowica liniowa wieloczęstotliwościowa matrycowa ze zmienną częstotliwością pracy o zakresie częstotliwości min. 5 – 15 MHz, min. 1000 kryształów tworzących wiązkę 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ultrad</w:t>
            </w:r>
            <w:proofErr w:type="spellStart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źwiękową</w:t>
            </w:r>
            <w:proofErr w:type="spellEnd"/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 w głowicy.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D6A">
              <w:rPr>
                <w:rFonts w:ascii="Times New Roman" w:hAnsi="Times New Roman" w:cs="Times New Roman"/>
                <w:sz w:val="20"/>
                <w:szCs w:val="20"/>
              </w:rPr>
              <w:t>TAK, podać typ głowicy i parametry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9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BA7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 xml:space="preserve">Moduł 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Wi-Fi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ED6" w:rsidRPr="005863E3" w:rsidTr="000E305F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435" w:type="dxa"/>
            </w:tcMar>
            <w:vAlign w:val="center"/>
          </w:tcPr>
          <w:p w:rsidR="00904ED6" w:rsidRPr="005863E3" w:rsidRDefault="00BA7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A80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Czytnik kod</w:t>
            </w:r>
            <w:r w:rsidRPr="005863E3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ó</w:t>
            </w:r>
            <w:r w:rsidRPr="005863E3">
              <w:rPr>
                <w:rFonts w:ascii="Times New Roman" w:hAnsi="Times New Roman" w:cs="Times New Roman"/>
                <w:sz w:val="20"/>
                <w:szCs w:val="20"/>
              </w:rPr>
              <w:t>w kreskowych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BA7D6A" w:rsidP="00BA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ED6" w:rsidRPr="005863E3" w:rsidRDefault="0090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04ED6" w:rsidRDefault="00904ED6" w:rsidP="000E305F">
      <w:pPr>
        <w:widowControl w:val="0"/>
        <w:spacing w:line="240" w:lineRule="auto"/>
        <w:rPr>
          <w:rFonts w:ascii="Century Gothic" w:eastAsia="Century Gothic" w:hAnsi="Century Gothic" w:cs="Century Gothic"/>
          <w:b/>
          <w:bCs/>
          <w:sz w:val="16"/>
          <w:szCs w:val="16"/>
        </w:rPr>
      </w:pPr>
    </w:p>
    <w:p w:rsidR="00904ED6" w:rsidRDefault="00904ED6" w:rsidP="000E305F">
      <w:pPr>
        <w:spacing w:after="0" w:line="240" w:lineRule="auto"/>
        <w:rPr>
          <w:rFonts w:ascii="Century Gothic" w:eastAsia="Century Gothic" w:hAnsi="Century Gothic" w:cs="Century Gothic"/>
          <w:sz w:val="16"/>
          <w:szCs w:val="16"/>
        </w:rPr>
      </w:pPr>
    </w:p>
    <w:p w:rsidR="00BA7D6A" w:rsidRDefault="00BA7D6A" w:rsidP="000E305F">
      <w:pPr>
        <w:spacing w:after="0" w:line="240" w:lineRule="auto"/>
      </w:pPr>
      <w:bookmarkStart w:id="0" w:name="_GoBack"/>
      <w:bookmarkEnd w:id="0"/>
    </w:p>
    <w:sectPr w:rsidR="00BA7D6A" w:rsidSect="005863E3">
      <w:headerReference w:type="default" r:id="rId7"/>
      <w:footerReference w:type="default" r:id="rId8"/>
      <w:pgSz w:w="16840" w:h="11900" w:orient="landscape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D6D" w:rsidRDefault="00A80995">
      <w:pPr>
        <w:spacing w:after="0" w:line="240" w:lineRule="auto"/>
      </w:pPr>
      <w:r>
        <w:separator/>
      </w:r>
    </w:p>
  </w:endnote>
  <w:endnote w:type="continuationSeparator" w:id="0">
    <w:p w:rsidR="009B1D6D" w:rsidRDefault="00A80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ED6" w:rsidRDefault="00904ED6">
    <w:pPr>
      <w:pStyle w:val="Nagweki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D6D" w:rsidRDefault="00A80995">
      <w:pPr>
        <w:spacing w:after="0" w:line="240" w:lineRule="auto"/>
      </w:pPr>
      <w:r>
        <w:separator/>
      </w:r>
    </w:p>
  </w:footnote>
  <w:footnote w:type="continuationSeparator" w:id="0">
    <w:p w:rsidR="009B1D6D" w:rsidRDefault="00A80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ED6" w:rsidRDefault="00904ED6">
    <w:pPr>
      <w:pStyle w:val="Nagwekistop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0D0C39"/>
    <w:multiLevelType w:val="hybridMultilevel"/>
    <w:tmpl w:val="4CA02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8C4848"/>
    <w:multiLevelType w:val="hybridMultilevel"/>
    <w:tmpl w:val="F02E9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D25E4"/>
    <w:multiLevelType w:val="hybridMultilevel"/>
    <w:tmpl w:val="969A0126"/>
    <w:lvl w:ilvl="0" w:tplc="34C61420">
      <w:start w:val="1"/>
      <w:numFmt w:val="decimal"/>
      <w:lvlText w:val="%1."/>
      <w:lvlJc w:val="left"/>
      <w:pPr>
        <w:ind w:left="720" w:hanging="360"/>
      </w:pPr>
      <w:rPr>
        <w:rFonts w:eastAsia="Apto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ED6"/>
    <w:rsid w:val="000E305F"/>
    <w:rsid w:val="0039119D"/>
    <w:rsid w:val="005863E3"/>
    <w:rsid w:val="00656B90"/>
    <w:rsid w:val="00741024"/>
    <w:rsid w:val="00904ED6"/>
    <w:rsid w:val="009B1D6D"/>
    <w:rsid w:val="00A80995"/>
    <w:rsid w:val="00AD5C93"/>
    <w:rsid w:val="00BA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9726D4-F20C-452A-B79C-53C41228B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after="160" w:line="259" w:lineRule="auto"/>
    </w:pPr>
    <w:rPr>
      <w:rFonts w:ascii="Aptos" w:eastAsia="Aptos" w:hAnsi="Aptos" w:cs="Apto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basedOn w:val="Normalny"/>
    <w:uiPriority w:val="34"/>
    <w:qFormat/>
    <w:rsid w:val="005863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A7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D6A"/>
    <w:rPr>
      <w:rFonts w:ascii="Segoe UI" w:eastAsia="Aptos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1209</Words>
  <Characters>7257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Joanna Piotrowska</cp:lastModifiedBy>
  <cp:revision>4</cp:revision>
  <cp:lastPrinted>2026-03-17T12:35:00Z</cp:lastPrinted>
  <dcterms:created xsi:type="dcterms:W3CDTF">2026-03-17T10:56:00Z</dcterms:created>
  <dcterms:modified xsi:type="dcterms:W3CDTF">2026-03-18T11:49:00Z</dcterms:modified>
</cp:coreProperties>
</file>